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BE87" w14:textId="554FA401" w:rsidR="001A59B5" w:rsidRPr="001A59B5" w:rsidRDefault="001A59B5" w:rsidP="008367E3">
      <w:pPr>
        <w:bidi/>
        <w:spacing w:line="360" w:lineRule="auto"/>
        <w:jc w:val="center"/>
        <w:rPr>
          <w:b/>
          <w:bCs/>
        </w:rPr>
      </w:pPr>
      <w:r w:rsidRPr="001A59B5">
        <w:rPr>
          <w:b/>
          <w:bCs/>
          <w:rtl/>
        </w:rPr>
        <w:t>آ</w:t>
      </w:r>
      <w:r>
        <w:rPr>
          <w:rFonts w:hint="cs"/>
          <w:b/>
          <w:bCs/>
          <w:rtl/>
        </w:rPr>
        <w:t>ئ</w:t>
      </w:r>
      <w:r w:rsidRPr="001A59B5">
        <w:rPr>
          <w:b/>
          <w:bCs/>
          <w:rtl/>
        </w:rPr>
        <w:t>ین نامه شماره 96 (آئین</w:t>
      </w:r>
      <w:r w:rsidR="0079043C">
        <w:rPr>
          <w:rFonts w:hint="cs"/>
          <w:b/>
          <w:bCs/>
          <w:rtl/>
        </w:rPr>
        <w:t>‌</w:t>
      </w:r>
      <w:r w:rsidRPr="001A59B5">
        <w:rPr>
          <w:b/>
          <w:bCs/>
          <w:rtl/>
        </w:rPr>
        <w:t>نامه نمایندگی فروش بیمه</w:t>
      </w:r>
      <w:r w:rsidR="0079043C">
        <w:rPr>
          <w:rFonts w:hint="cs"/>
          <w:b/>
          <w:bCs/>
          <w:rtl/>
        </w:rPr>
        <w:t>‌</w:t>
      </w:r>
      <w:r w:rsidRPr="001A59B5">
        <w:rPr>
          <w:b/>
          <w:bCs/>
          <w:rtl/>
        </w:rPr>
        <w:t>های زندگی)</w:t>
      </w:r>
    </w:p>
    <w:p w14:paraId="6688BE33" w14:textId="77777777" w:rsidR="001A59B5" w:rsidRDefault="001A59B5" w:rsidP="008367E3">
      <w:pPr>
        <w:bidi/>
        <w:spacing w:line="360" w:lineRule="auto"/>
        <w:jc w:val="both"/>
        <w:rPr>
          <w:rtl/>
        </w:rPr>
      </w:pPr>
      <w:r w:rsidRPr="001A59B5">
        <w:rPr>
          <w:rtl/>
        </w:rPr>
        <w:t>ﺷﻮرای ﻋﺎﻟﯽ ﺑﯿﻤﻪ در اﺟﺮاي ﻣﺎده 17 ﻗﺎﻧﻮن ﺗﺄسیس ﺑﯿﻤﻪ ﻣﺮﮐﺰي اﯾﺮان و ﺑﯿﻤﻪﮔﺮي، در ﺟﻠﺴﻪ ﻣﻮرخ 08/07/1396 آﯾﯿﻦ ﻧﺎﻣﻪ «</w:t>
      </w:r>
      <w:r w:rsidRPr="001A59B5">
        <w:rPr>
          <w:b/>
          <w:bCs/>
          <w:rtl/>
        </w:rPr>
        <w:t>آ</w:t>
      </w:r>
      <w:r>
        <w:rPr>
          <w:rFonts w:hint="cs"/>
          <w:b/>
          <w:bCs/>
          <w:rtl/>
        </w:rPr>
        <w:t>ئین‌</w:t>
      </w:r>
      <w:r w:rsidRPr="001A59B5">
        <w:rPr>
          <w:b/>
          <w:bCs/>
          <w:rtl/>
        </w:rPr>
        <w:t>ﻧﺎﻣﻪ ﻧﻤﺎﯾﻨﺪﮔﯽ ﻓﺮوش ﺑﯿﻤﻪ</w:t>
      </w:r>
      <w:r>
        <w:rPr>
          <w:rFonts w:hint="cs"/>
          <w:b/>
          <w:bCs/>
          <w:rtl/>
        </w:rPr>
        <w:t>‌</w:t>
      </w:r>
      <w:r w:rsidRPr="001A59B5">
        <w:rPr>
          <w:b/>
          <w:bCs/>
          <w:rtl/>
        </w:rPr>
        <w:t>ﻫﺎي زﻧﺪﮔﯽ</w:t>
      </w:r>
      <w:r w:rsidRPr="001A59B5">
        <w:rPr>
          <w:rtl/>
        </w:rPr>
        <w:t>» را ﻣﺸﺘﻤﻞ ﺑﺮ 15 ﻣﺎده و 2 ﺗﺒﺼﺮه ﺑﻪ ﺷﺮح ذﯾﻞ ﺗﺼﻮﯾﺐ ﻧﻤﻮد:</w:t>
      </w:r>
    </w:p>
    <w:p w14:paraId="79FBB3AE" w14:textId="77777777" w:rsidR="001A59B5" w:rsidRDefault="001A59B5" w:rsidP="008367E3">
      <w:pPr>
        <w:bidi/>
        <w:spacing w:line="360" w:lineRule="auto"/>
        <w:jc w:val="both"/>
        <w:rPr>
          <w:rtl/>
        </w:rPr>
      </w:pPr>
      <w:r w:rsidRPr="001A59B5">
        <w:rPr>
          <w:rtl/>
        </w:rPr>
        <w:t xml:space="preserve"> ﻣﺎده 1</w:t>
      </w:r>
      <w:r>
        <w:rPr>
          <w:rFonts w:hint="cs"/>
          <w:rtl/>
        </w:rPr>
        <w:t>-</w:t>
      </w:r>
      <w:r w:rsidRPr="001A59B5">
        <w:rPr>
          <w:rtl/>
        </w:rPr>
        <w:t xml:space="preserve"> ﻧﻤﺎﯾﻨﺪه ﻓﺮوش ﺑﯿﻤﻪ زﻧﺪﮔﯽ ﮐﻪ در اﯾﻦ </w:t>
      </w:r>
      <w:r>
        <w:rPr>
          <w:rtl/>
        </w:rPr>
        <w:t>آئینﻧﺎﻣﻪ</w:t>
      </w:r>
      <w:r w:rsidRPr="001A59B5">
        <w:rPr>
          <w:rtl/>
        </w:rPr>
        <w:t xml:space="preserve"> اﺧﺘﺼﺎرا «ﻧﻤﺎﯾﻨﺪه ﻓﺮوش» ﻧﺎﻣﯿﺪه ﻣﯽ</w:t>
      </w:r>
      <w:r>
        <w:rPr>
          <w:rFonts w:hint="cs"/>
          <w:rtl/>
        </w:rPr>
        <w:t>‌</w:t>
      </w:r>
      <w:r w:rsidRPr="001A59B5">
        <w:rPr>
          <w:rtl/>
        </w:rPr>
        <w:t xml:space="preserve">ﺷﻮد، ﺷﺨﺼﯽ اﺳﺖ ﺣﻘﯿﻘﯽ ﮐﻪ ﺑﺮ اﺳﺎس ﺿﻮاﺑﻂ اﯾﻦ </w:t>
      </w:r>
      <w:r>
        <w:rPr>
          <w:rtl/>
        </w:rPr>
        <w:t>آئینﻧﺎﻣﻪ</w:t>
      </w:r>
      <w:r w:rsidRPr="001A59B5">
        <w:rPr>
          <w:rtl/>
        </w:rPr>
        <w:t>، در ازاي درﯾﺎﻓﺖ ﮐﺎرﻣﺰد ﻣﻨﺪرج در ﻗﺮارداد ﻓﯽﻣﺎﺑﯿﻦ، ﻣﺠﺎز ﺑﻪ ﻓﺮوش و ﻋﺮﺿﻪ ﺑﯿﻤﻪ</w:t>
      </w:r>
      <w:r>
        <w:rPr>
          <w:rFonts w:hint="cs"/>
          <w:rtl/>
        </w:rPr>
        <w:t>‌</w:t>
      </w:r>
      <w:r w:rsidRPr="001A59B5">
        <w:rPr>
          <w:rtl/>
        </w:rPr>
        <w:t>ﻫﺎي زﻧﺪﮔﯽ اﻧﻔﺮادي ﺑﻪ ﻧﻤﺎﯾﻨﺪﮔﯽ از ﻃﺮف ﻣﻮﺳﺴﻪ ﺑﯿﻤﻪ ذﯾﺮﺑﻂ ﻣﯽﺑﺎﺷﺪ</w:t>
      </w:r>
      <w:r w:rsidRPr="001A59B5">
        <w:t>.</w:t>
      </w:r>
    </w:p>
    <w:p w14:paraId="34C608C0" w14:textId="2FCA5967" w:rsidR="001A59B5" w:rsidRPr="001A59B5" w:rsidRDefault="001A59B5" w:rsidP="008367E3">
      <w:pPr>
        <w:bidi/>
        <w:spacing w:line="360" w:lineRule="auto"/>
        <w:jc w:val="both"/>
      </w:pPr>
      <w:r w:rsidRPr="001A59B5">
        <w:rPr>
          <w:rtl/>
        </w:rPr>
        <w:t>ﻣﺎده 2</w:t>
      </w:r>
      <w:r>
        <w:rPr>
          <w:rFonts w:hint="cs"/>
          <w:rtl/>
        </w:rPr>
        <w:t>-</w:t>
      </w:r>
      <w:r w:rsidRPr="001A59B5">
        <w:rPr>
          <w:rtl/>
        </w:rPr>
        <w:t xml:space="preserve"> ﻣﻮﺳﺴﻪ ﺑﯿﻤﻪ ﻣﯽﺗﻮاﻧﺪ در رﺷﺘﻪ ﺑﯿﻤﻪ زﻧﺪﮔﯽ اﻧﻔﺮادي ﺑﻪ اﺷﺨﺎص ﺣﻘﯿﻘﯽ واﺟﺪ ﺷﺮاﯾﻂ ﭘﺮواﻧﻪ</w:t>
      </w:r>
      <w:r w:rsidRPr="001A59B5">
        <w:rPr>
          <w:rFonts w:ascii="Calibri" w:hAnsi="Calibri" w:cs="Calibri" w:hint="cs"/>
          <w:rtl/>
        </w:rPr>
        <w:t> </w:t>
      </w:r>
      <w:r w:rsidRPr="001A59B5">
        <w:rPr>
          <w:rFonts w:hint="cs"/>
          <w:rtl/>
        </w:rPr>
        <w:t>ﻧﻤﺎﯾﻨﺪﮔﯽ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ﻓﺮوش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اﻋﻄﺎء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ﻧﻤﺎﯾﺪ</w:t>
      </w:r>
      <w:r w:rsidRPr="001A59B5">
        <w:rPr>
          <w:rtl/>
        </w:rPr>
        <w:t xml:space="preserve">. </w:t>
      </w:r>
      <w:r w:rsidRPr="001A59B5">
        <w:rPr>
          <w:rFonts w:hint="cs"/>
          <w:rtl/>
        </w:rPr>
        <w:t>ﻧﻤﺎﯾﻨﺪه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ﻓﺮوش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ﺑﺎﯾﺪ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واﺟﺪ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ﺷﺮاﯾﻂ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زﯾﺮ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ﺑﺎﺷﺪ</w:t>
      </w:r>
      <w:r w:rsidRPr="001A59B5">
        <w:t>:</w:t>
      </w:r>
    </w:p>
    <w:p w14:paraId="2C4A8112" w14:textId="61C785EB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ﺗﺎﺑﻌﯿﺖ دوﻟﺖ ﺟﻤﻬﻮري اﺳﻼﻣﯽ اﯾﺮان</w:t>
      </w:r>
      <w:r>
        <w:rPr>
          <w:rFonts w:hint="cs"/>
          <w:rtl/>
        </w:rPr>
        <w:t>،</w:t>
      </w:r>
    </w:p>
    <w:p w14:paraId="414668C7" w14:textId="3E696030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اﻋﺘﻘﺎد ﺑﻪ ادﯾﺎن رﺳﻤﯽ ﮐﺸﻮر</w:t>
      </w:r>
      <w:r>
        <w:rPr>
          <w:rFonts w:hint="cs"/>
          <w:rtl/>
        </w:rPr>
        <w:t>،</w:t>
      </w:r>
    </w:p>
    <w:p w14:paraId="452E80F2" w14:textId="77106F62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داﺷﺘﻦ ﮔﻮاﻫﯽ ﭘﺎﯾﺎن ﺧﺪﻣﺖ وﻇﯿﻔﻪ ﻋﻤﻮﻣﯽ ﯾﺎ ﻫﺮ ﻧﻮع ﻣﻌﺎﻓﯿﺖ ﻗﺎﻧﻮﻧﯽ در ﻣﺪت ﻗﺮارداد ﻧﻤﺎﯾﻨﺪﮔﯽ ﻓﻘﻂ ﺑﺮاي ﻣﺮدان</w:t>
      </w:r>
      <w:r>
        <w:rPr>
          <w:rFonts w:hint="cs"/>
          <w:rtl/>
        </w:rPr>
        <w:t>،</w:t>
      </w:r>
    </w:p>
    <w:p w14:paraId="241597E9" w14:textId="38AE3C27" w:rsid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دارا ﺑﻮدن ﺣﺪاﻗﻞ ﻣﺪرك دﯾﭙﻠﻢ</w:t>
      </w:r>
      <w:r w:rsidR="008367E3">
        <w:rPr>
          <w:rFonts w:hint="cs"/>
          <w:rtl/>
        </w:rPr>
        <w:t>،</w:t>
      </w:r>
    </w:p>
    <w:p w14:paraId="6B7190DF" w14:textId="6E4FDE5A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ﻧﺪاﺷﺘﻦ ﺳﻮء ﭘﯿﺸﯿﻨﻪ و ﻣﺤﮑﻮﻣﯿﺖ ﮐﯿﻔﺮي ﻣﺆﺛﺮ</w:t>
      </w:r>
      <w:r w:rsidR="008367E3">
        <w:rPr>
          <w:rFonts w:hint="cs"/>
          <w:rtl/>
        </w:rPr>
        <w:t>،</w:t>
      </w:r>
    </w:p>
    <w:p w14:paraId="7ECFA2EF" w14:textId="2BF6C841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both"/>
      </w:pPr>
      <w:r w:rsidRPr="001A59B5">
        <w:rPr>
          <w:rtl/>
        </w:rPr>
        <w:t>ﻋﺪم اﻋﺘﯿﺎد ﺑﻪ ﻣﻮاد ﻣﺨﺪر</w:t>
      </w:r>
      <w:r w:rsidR="008367E3">
        <w:rPr>
          <w:rFonts w:hint="cs"/>
          <w:rtl/>
        </w:rPr>
        <w:t>،</w:t>
      </w:r>
    </w:p>
    <w:p w14:paraId="7EAAA8A0" w14:textId="38F23C7E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left"/>
      </w:pPr>
      <w:r w:rsidRPr="001A59B5">
        <w:rPr>
          <w:rtl/>
        </w:rPr>
        <w:t>ﻃﯽ دوره آﻣﻮزش ﻧﻈﺮي و ﻋﻤﻠﯽ ﻣﻮرد ﺗﺎﯾﯿﺪ ﻣﻮﺳﺴﻪ ﺑﯿﻤﻪ و اﺧﺬ ﮔﻮاﻫﯿﻨﺎﻣﻪ ﻣﺮﺑﻮﻃﻪ</w:t>
      </w:r>
      <w:r w:rsidR="008367E3">
        <w:rPr>
          <w:rFonts w:hint="cs"/>
          <w:rtl/>
        </w:rPr>
        <w:t>،</w:t>
      </w:r>
    </w:p>
    <w:p w14:paraId="7414016D" w14:textId="4683459D" w:rsidR="001A59B5" w:rsidRPr="001A59B5" w:rsidRDefault="001A59B5" w:rsidP="008367E3">
      <w:pPr>
        <w:pStyle w:val="ListParagraph"/>
        <w:numPr>
          <w:ilvl w:val="0"/>
          <w:numId w:val="3"/>
        </w:numPr>
        <w:bidi/>
        <w:spacing w:line="360" w:lineRule="auto"/>
        <w:jc w:val="left"/>
      </w:pPr>
      <w:r w:rsidRPr="001A59B5">
        <w:rPr>
          <w:rtl/>
        </w:rPr>
        <w:t>ﻣﻮﻓﻘﯿﺖ در آزﻣﻮن ﻧﻤﺎﯾﻨﺪﮔﯽ ﻓﺮوش ﺑﯿﻤﻪ ﻣﺮﮐﺰي ج.ا.اﯾﺮان</w:t>
      </w:r>
    </w:p>
    <w:p w14:paraId="6C86C106" w14:textId="77777777" w:rsidR="008367E3" w:rsidRDefault="001A59B5" w:rsidP="008367E3">
      <w:pPr>
        <w:bidi/>
        <w:spacing w:line="360" w:lineRule="auto"/>
        <w:jc w:val="both"/>
        <w:rPr>
          <w:rtl/>
        </w:rPr>
      </w:pPr>
      <w:r w:rsidRPr="008367E3">
        <w:rPr>
          <w:b/>
          <w:bCs/>
          <w:rtl/>
        </w:rPr>
        <w:lastRenderedPageBreak/>
        <w:t>ﺗﺒﺼﺮه-</w:t>
      </w:r>
      <w:r w:rsidRPr="001A59B5">
        <w:rPr>
          <w:rtl/>
        </w:rPr>
        <w:t xml:space="preserve"> ﺑﯿﻤﻪ ﻣﺮﮐﺰي ج.ا.اﯾﺮان ﻣﯽﺗﻮاﻧﺪ ﺑﺮﮔﺰاري آزﻣﻮن ﻧﻤﺎﯾﻨﺪﮔﯽ ﻓﺮوش را ﺑﻪ ﭘﮋوﻫﺸﮑﺪه ﺑﯿﻤﻪ، ﺳﻨﺪﯾﮑﺎي ﺑﯿﻤﻪﮔﺮان اﯾﺮان ﯾﺎ اﻧﺠﻤﻦﻫﺎي ﺣﺮﻓﻪاي و ﺻﻨﻔﯽ ﻣﻮرد ﺗﺎﯾﯿﺪ ﺑﯿﻤﻪ ﻣﺮﮐﺰي ج.ا.اﯾﺮان واﮔﺬار ﻧﻤﺎﯾﺪ</w:t>
      </w:r>
      <w:r w:rsidRPr="001A59B5">
        <w:t>.</w:t>
      </w:r>
    </w:p>
    <w:p w14:paraId="34BB3005" w14:textId="77777777" w:rsidR="007F547C" w:rsidRDefault="001A59B5" w:rsidP="008367E3">
      <w:pPr>
        <w:bidi/>
        <w:spacing w:line="360" w:lineRule="auto"/>
        <w:jc w:val="both"/>
        <w:rPr>
          <w:rtl/>
        </w:rPr>
      </w:pPr>
      <w:r w:rsidRPr="008367E3">
        <w:rPr>
          <w:b/>
          <w:bCs/>
          <w:rtl/>
        </w:rPr>
        <w:t>ﻣﺎده 3</w:t>
      </w:r>
      <w:r w:rsidR="008367E3" w:rsidRPr="008367E3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ﭘﺮواﻧﻪ ﻧﻤﺎﯾﻨﺪﮔﯽ ﻓﺮوش ﺗﻮﺳﻂ ﻣﻮﺳﺴﻪ ﺑﯿﻤﻪ ﺑﺎ رﻋﺎﯾﺖ اﻟﺰاﻣﺎت اﯾﻦ </w:t>
      </w:r>
      <w:r>
        <w:rPr>
          <w:rtl/>
        </w:rPr>
        <w:t>آئینﻧﺎﻣﻪ</w:t>
      </w:r>
      <w:r w:rsidRPr="001A59B5">
        <w:rPr>
          <w:rtl/>
        </w:rPr>
        <w:t xml:space="preserve"> ﺻﺎدر ﺧﻮاﻫﺪ ﺷﺪ. ﻣﺪت اﻋﺘﺒﺎر ﻗﺮارداد و ﭘﺮواﻧﻪ ﻧﻤﺎﯾﻨﺪﮔﯽ ﻓﺮوش در آﻏﺎز ﻓﻌﺎﻟﯿﺖ ﻧﻤﺎﯾﻨﺪﮔﯽ ﺣﺪاﮐﺜﺮ ﺳﻪ ﺳﺎل اﺳﺖ و ﻣﻮﺳﺴﻪ ﺑﯿﻤﻪ ﻣﯽﺗﻮاﻧﺪ ﺑﺎ رﻋﺎﯾﺖ ﻣﻔﺎد اﯾﻦ </w:t>
      </w:r>
      <w:r>
        <w:rPr>
          <w:rtl/>
        </w:rPr>
        <w:t>آئینﻧﺎﻣﻪ</w:t>
      </w:r>
      <w:r w:rsidRPr="001A59B5">
        <w:rPr>
          <w:rtl/>
        </w:rPr>
        <w:t xml:space="preserve"> و اﺣﺮاز ﺷﺮاﯾﻂ ﻣﺮﺑﻮط، ﭘﺮواﻧﻪ وي را ﺑﺮاي دوره</w:t>
      </w:r>
      <w:r w:rsidR="007F547C">
        <w:rPr>
          <w:rFonts w:hint="cs"/>
          <w:rtl/>
        </w:rPr>
        <w:t>‌</w:t>
      </w:r>
      <w:r w:rsidRPr="001A59B5">
        <w:rPr>
          <w:rtl/>
        </w:rPr>
        <w:t>ﻫﺎي ﺣﺪاﮐﺜﺮ ﭘﻨﺞ ﺳﺎﻟﻪ ﺗﻤﺪﯾﺪ ﻧﻤﺎﯾﺪ. در ﻫﺮ ﺣﺎل اﻋﺘﺒﺎر ﭘﺮواﻧﻪ ﻧﻤﺎﯾﻨﺪگی ﻓﺮوش، ﻣﻨﻮط ﺑﻪ اﻋﺘﺒﺎر ﻗﺮارداد ﻧﻤﺎﯾﻨﺪﮔﯽ ﻓﺮوش اﺳﺖ</w:t>
      </w:r>
      <w:r w:rsidR="007F547C">
        <w:rPr>
          <w:rFonts w:hint="cs"/>
          <w:rtl/>
        </w:rPr>
        <w:t>.</w:t>
      </w:r>
    </w:p>
    <w:p w14:paraId="3E87A3D1" w14:textId="1667B311" w:rsidR="001A59B5" w:rsidRPr="001A59B5" w:rsidRDefault="001A59B5" w:rsidP="007F547C">
      <w:pPr>
        <w:bidi/>
        <w:spacing w:line="360" w:lineRule="auto"/>
        <w:jc w:val="both"/>
      </w:pPr>
      <w:r w:rsidRPr="007F547C">
        <w:rPr>
          <w:b/>
          <w:bCs/>
          <w:rtl/>
        </w:rPr>
        <w:t>ﻣﺎده 4</w:t>
      </w:r>
      <w:r w:rsidR="007F547C" w:rsidRPr="007F547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ﻣﻮﺳﺴﻪ ﺑﯿﻤﻪ ﻣﮑﻠﻒ اﺳﺖ در ﻗﺮارداد ﻧﻤﺎﯾﻨﺪﮔﯽ ﻓﺮوش ﻣﻮارد زﯾﺮ را درج ﻧﻤﺎﯾﺪ</w:t>
      </w:r>
      <w:r w:rsidRPr="001A59B5">
        <w:t>:</w:t>
      </w:r>
    </w:p>
    <w:p w14:paraId="74A44E15" w14:textId="3A928ED3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ﻣﺸﺨﺼﺎت و ﻧﺸﺎﻧﯽ ﻃﺮﻓﯿﻦ ﻗﺮارداد</w:t>
      </w:r>
      <w:r w:rsidR="007F547C">
        <w:rPr>
          <w:rFonts w:hint="cs"/>
          <w:rtl/>
        </w:rPr>
        <w:t>،</w:t>
      </w:r>
    </w:p>
    <w:p w14:paraId="318D81F8" w14:textId="3D035457" w:rsidR="007F547C" w:rsidRDefault="001A59B5" w:rsidP="00634ED8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 xml:space="preserve">ﺣﺪود اﺧﺘﯿﺎرات، ﺣﻘﻮق و ﺗﮑﺎﻟﯿﻒ ﻣﺘﻘﺎﺑﻞ ﻧﻤﺎﯾﻨﺪه ﻓﺮوش و ﻣﻮﺳﺴﻪ </w:t>
      </w:r>
      <w:r w:rsidR="007F547C">
        <w:rPr>
          <w:rFonts w:hint="cs"/>
          <w:rtl/>
        </w:rPr>
        <w:t>بیمه،</w:t>
      </w:r>
    </w:p>
    <w:p w14:paraId="6822A317" w14:textId="43C75AB5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ﻣﺪت ﻗﺮارداد</w:t>
      </w:r>
      <w:r w:rsidR="007F547C">
        <w:rPr>
          <w:rFonts w:hint="cs"/>
          <w:rtl/>
        </w:rPr>
        <w:t>،</w:t>
      </w:r>
    </w:p>
    <w:p w14:paraId="13D79136" w14:textId="65C9B67A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ﻣﯿﺰان ﮐﺎرﻣﺰد ﭘﺮداﺧﺘﯽ</w:t>
      </w:r>
      <w:r w:rsidR="007F547C">
        <w:rPr>
          <w:rFonts w:hint="cs"/>
          <w:rtl/>
        </w:rPr>
        <w:t>،</w:t>
      </w:r>
    </w:p>
    <w:p w14:paraId="4FEA6EA7" w14:textId="1F0F6EC1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ﻣﯿﺰان و ﻧﻮع ﺗﻀﻤﯿﻦ درﯾﺎﻓﺘﯽ از ﻧﻤﺎﯾﻨﺪه ﻓﺮوش و ﭼﮕﻮﻧﮕﯽ اﺳﺘﻔﺎده و اﺳﺘﺮداد آن</w:t>
      </w:r>
      <w:r w:rsidR="007F547C">
        <w:rPr>
          <w:rFonts w:hint="cs"/>
          <w:rtl/>
        </w:rPr>
        <w:t>،</w:t>
      </w:r>
    </w:p>
    <w:p w14:paraId="6FA3D2AF" w14:textId="333A007E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ﻣﻮارد ﺗﺤﺪﯾﺪ و ﺗﻌﻠﯿﻖ ﻓﻌﺎﻟﯿﺖ ﻧﻤﺎﯾﻨﺪه ﻓﺮوش</w:t>
      </w:r>
      <w:r w:rsidR="007F547C">
        <w:rPr>
          <w:rFonts w:hint="cs"/>
          <w:rtl/>
        </w:rPr>
        <w:t>،</w:t>
      </w:r>
    </w:p>
    <w:p w14:paraId="7AD6717E" w14:textId="7AD7782C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ﻣﻮارد ﻟﻐﻮ و ﻓﺴﺦ ﻗﺮارداد از ﺳﻮي ﻧﻤﺎﯾﻨﺪه ﻓﺮوش و ﻣﻮﺳﺴﻪ بیمه</w:t>
      </w:r>
      <w:r w:rsidR="007F547C">
        <w:rPr>
          <w:rFonts w:hint="cs"/>
          <w:rtl/>
        </w:rPr>
        <w:t>،</w:t>
      </w:r>
    </w:p>
    <w:p w14:paraId="0FCCDA99" w14:textId="32FA988D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ﻧﺤﻮه درﯾﺎﻓﺖ ﺣﻖ ﺑﯿﻤﻪ و وارﯾﺰ ﺑﻪ ﺣﺴﺎب ﻣﻮﺳﺴﻪ ﺑﯿﻤﻪ ذﯾ</w:t>
      </w:r>
      <w:r w:rsidR="007F547C">
        <w:rPr>
          <w:rFonts w:hint="cs"/>
          <w:rtl/>
        </w:rPr>
        <w:t>‌</w:t>
      </w:r>
      <w:r w:rsidRPr="001A59B5">
        <w:rPr>
          <w:rtl/>
        </w:rPr>
        <w:t>ﺮﺑﻂ</w:t>
      </w:r>
      <w:r w:rsidR="007F547C">
        <w:rPr>
          <w:rFonts w:hint="cs"/>
          <w:rtl/>
        </w:rPr>
        <w:t>،</w:t>
      </w:r>
    </w:p>
    <w:p w14:paraId="40EAE1BE" w14:textId="1F073385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ﻣﻤﻨﻮﻋﯿﺖ ﻧﻤﺎﯾﻨﺪه ﻓﺮوش از رﻗﺎﺑﺖ ﻣﮑﺎراﻧﻪ و ﻧﺎﺳﺎﻟﻢ ﺑﺎ ﻣﻮﺳﺴﻪ</w:t>
      </w:r>
      <w:r w:rsidR="007F547C">
        <w:rPr>
          <w:rFonts w:hint="cs"/>
          <w:rtl/>
        </w:rPr>
        <w:t>‌</w:t>
      </w:r>
      <w:r w:rsidRPr="001A59B5">
        <w:rPr>
          <w:rtl/>
        </w:rPr>
        <w:t>ﻫﺎي ﺑﯿﻤﻪ، دﻻﻻن رﺳﻤﯽ ﺑﯿﻤﻪ و ﺳﺎﯾﺮ ﻧﻤﺎﯾﻨﺪﮔﺎن ﺑﯿﻤﻪ و ﻧﯿﺰ اﻧﺠﺎم ﺗﺒﻠﯿﻐﺎت ﺳﻮء ﻋﯿﻠﻪ آﻧﺎن</w:t>
      </w:r>
      <w:r w:rsidR="007F547C">
        <w:rPr>
          <w:rFonts w:hint="cs"/>
          <w:rtl/>
        </w:rPr>
        <w:t>،</w:t>
      </w:r>
    </w:p>
    <w:p w14:paraId="0DE31EC7" w14:textId="6A4E6C63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both"/>
      </w:pPr>
      <w:r w:rsidRPr="001A59B5">
        <w:rPr>
          <w:rtl/>
        </w:rPr>
        <w:t>ﻣﻤﻨﻮﻋﯿﺖ ﻧﻤﺎﯾﻨﺪه ﻓﺮوش از اﺧﺬ ﯾﺎ اﻧﺠﺎم ﻧﻤﺎﯾﻨﺪﮔﯽ ﺑﺮاي ﻣﻮﺳﺴﻪﻫﺎي ﺑﯿﻤﻪ دﯾﮕﺮ در ﻣﺪت ﻗﺮارداد ﻧﻤﺎﯾﻨﺪﮔﯽ</w:t>
      </w:r>
      <w:r w:rsidR="007F547C">
        <w:rPr>
          <w:rFonts w:hint="cs"/>
          <w:rtl/>
        </w:rPr>
        <w:t>،</w:t>
      </w:r>
    </w:p>
    <w:p w14:paraId="5D206938" w14:textId="3CD6EED1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both"/>
      </w:pPr>
      <w:r w:rsidRPr="001A59B5">
        <w:rPr>
          <w:rtl/>
        </w:rPr>
        <w:t xml:space="preserve">ارﺟﺎع رﺳﯿﺪﮔﯽ ﺑﻪ اﺧﺘﻼﻓﺎت اﺣﺘﻤﺎﻟﯽ ﻣﻮﺳﺴﻪ ﺑﯿﻤﻪ و ﻧﻤﺎﯾﻨﺪه ﻓﺮوش ﺑﻪ ﻫﯿﺌﺖ ﻣﻮﺿﻮع ﻣﺎده 14 اﯾﻦ </w:t>
      </w:r>
      <w:r>
        <w:rPr>
          <w:rtl/>
        </w:rPr>
        <w:t>آئینﻧﺎﻣﻪ</w:t>
      </w:r>
      <w:r w:rsidR="007F547C">
        <w:rPr>
          <w:rFonts w:hint="cs"/>
          <w:rtl/>
        </w:rPr>
        <w:t>،</w:t>
      </w:r>
    </w:p>
    <w:p w14:paraId="3F717AA3" w14:textId="1AE381EE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lastRenderedPageBreak/>
        <w:t>ﺣﺎﮐﻤﯿﺖ ﻣﻘﺮرات آﺗﯽ ﺷﻮراي ﻋﺎﻟﯽ ﺑﯿﻤﻪ ﺑﺮ ﻗﺮاداد ﻧﻤﺎﯾﻨﺪﮔﯽ از ﺗﺎرﯾﺦ ﻻزماﻻﺟﺮا ﺷﺪن ﻣﺼﻮﺑﺎت ﺷﻮرايﻋﺎﻟﯽ بیمه</w:t>
      </w:r>
      <w:r w:rsidR="007F547C">
        <w:rPr>
          <w:rFonts w:hint="cs"/>
          <w:rtl/>
        </w:rPr>
        <w:t>،</w:t>
      </w:r>
    </w:p>
    <w:p w14:paraId="7F7A8B43" w14:textId="0E41BA47" w:rsidR="001A59B5" w:rsidRPr="001A59B5" w:rsidRDefault="001A59B5" w:rsidP="007F547C">
      <w:pPr>
        <w:pStyle w:val="ListParagraph"/>
        <w:numPr>
          <w:ilvl w:val="0"/>
          <w:numId w:val="4"/>
        </w:numPr>
        <w:bidi/>
        <w:spacing w:line="360" w:lineRule="auto"/>
        <w:jc w:val="left"/>
      </w:pPr>
      <w:r w:rsidRPr="001A59B5">
        <w:rPr>
          <w:rtl/>
        </w:rPr>
        <w:t>ﻣﺴﺌﻮﻟﯿﺖ ﺑﯿﻤﻪﮔﺮ و ﻧﻤﺎﯾﻨﺪه ﻓﺮوش ﺑﻪ ﺣﻔﻆ اﺳﺮار ﺑﯿﻤﻪﮔﺬاران، ﺑﯿﻤﻪﺷﺪﮔﺎن و ﺳﺎﯾﺮ ذﯾ</w:t>
      </w:r>
      <w:r w:rsidR="007F547C">
        <w:rPr>
          <w:rFonts w:hint="cs"/>
          <w:rtl/>
        </w:rPr>
        <w:t>‌</w:t>
      </w:r>
      <w:r w:rsidRPr="001A59B5">
        <w:rPr>
          <w:rtl/>
        </w:rPr>
        <w:t>ﻨﻔﻌﺎن</w:t>
      </w:r>
      <w:r w:rsidR="007F547C">
        <w:rPr>
          <w:rFonts w:hint="cs"/>
          <w:rtl/>
        </w:rPr>
        <w:t>.</w:t>
      </w:r>
    </w:p>
    <w:p w14:paraId="41715A68" w14:textId="652819A3" w:rsidR="00FF01BC" w:rsidRDefault="001A59B5" w:rsidP="00FF01BC">
      <w:pPr>
        <w:bidi/>
        <w:spacing w:line="360" w:lineRule="auto"/>
        <w:jc w:val="both"/>
        <w:rPr>
          <w:rtl/>
        </w:rPr>
      </w:pPr>
      <w:r w:rsidRPr="007F547C">
        <w:rPr>
          <w:b/>
          <w:bCs/>
          <w:rtl/>
        </w:rPr>
        <w:t>ﻣﺎده 5</w:t>
      </w:r>
      <w:r w:rsidR="007F547C" w:rsidRPr="007F547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در ﺻﻮرت ﻓﻮت ﯾﺎ ﺣﺠﺮ ﻧﻤﺎﯾﻨﺪه ﻓﺮوش و ﯾﺎ اﺗﻤﺎم اﻋﺘﺒﺎر ﭘﺮواﻧﻪ ﻧﻤﺎﯾﻨﺪﮔﯽ ﻓﺮوش ﻃﺒﻖ ﺗﻮاﻓﻖ و ﻧﺒﻮدن ﺷﺮط ﺧﻼف در ﻗﺮارداد ﻧﻤﺎﯾﻨﺪﮔﯽ ﻓﺮوش، ارزش ﭘﺮﺗﻔﻮي ﻧﻤﺎﯾﻨﺪه ﻓﺮوش را ﭘﺮداﺧﺖ ﯾﺎ ﺑﺎ اﻧﺘﻘﺎل آن ﺑﻪ ﻧﻤﺎﯾﻨﺪه ﻓﺮوش دﯾﮕﺮ ﻫﻤﺎن ﻣﻮﺳﺴﻪ ﻣﻮاﻓﻘﺖ ﻧﻤﺎﯾﺪ. ارزش ﭘﺮﺗﻔﻮي ﻧﻤﺎﯾﻨﺪه ﻓﺮوش و ﻧﺤﻮه ﻣﺤﺎﺳﺒﻪ آن ﺑﺎ ﺗﻮاﻓﻖ ﻃﺮﻓﯿﻦ در ﻗﺮارداد ﻧﻤﺎﯾﻨﺪﮔﯽ ﻓﺮوش ﺗﻌﯿﯿﻦ ﻣﯽ ﺷﻮد</w:t>
      </w:r>
      <w:r w:rsidRPr="001A59B5">
        <w:t>.</w:t>
      </w:r>
    </w:p>
    <w:p w14:paraId="10159ED8" w14:textId="20D81BAD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6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ﮐﺎرﻣﺰد ﻧﻤﺎﯾﻨﺪه ﻓﺮوش ﻧﺒﺎﯾﺪ از ﻫﻔﺘﺎد درﺻﺪ ﻣﯿﺰان ﮐﺎرﻣﺰد ﻧﻤﺎﯾﻨﺪﮔﺎن ﺣﻘﯿﻘﯽ ﻣﻘﺮر در </w:t>
      </w:r>
      <w:r>
        <w:rPr>
          <w:rtl/>
        </w:rPr>
        <w:t>آئینﻧﺎﻣﻪ</w:t>
      </w:r>
      <w:r w:rsidRPr="001A59B5">
        <w:rPr>
          <w:rtl/>
        </w:rPr>
        <w:t xml:space="preserve"> ﮐﺎرﻣﺰد ﻧﻤﺎﯾﻨﺪﮔﯽ و دﻻﻟﯽ ر ﺳﻤﯽ ﺑﯿﻤﻪ (ﺷﻤﺎره 83) ﻣﺼﻮب ﺷﻮر ايﻋﺎﻟﯽ ﺑﯿﻤﻪ و اﺻﻼﺣﺎت ﺑﻌﺪي آن، ﺗﺠﺎوز ﻧﻤﺎﯾﺪ</w:t>
      </w:r>
      <w:r w:rsidR="00FF01BC">
        <w:rPr>
          <w:rFonts w:hint="cs"/>
          <w:rtl/>
        </w:rPr>
        <w:t>.</w:t>
      </w:r>
    </w:p>
    <w:p w14:paraId="26E0F87F" w14:textId="77777777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7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ﻣﻮﺳﺴﻪ ﺑﯿﻤﻪ ﻣﺠﺎز اﺳﺖ آﻣﻮزش، ﻫﺪاﯾﺖ و ﮐﻨﺘﺮل ﻧﻤﺎﯾﻨﺪﮔﺎن ﻓﺮوش ﻣﻮﺿﻮع اﯾﻦ </w:t>
      </w:r>
      <w:r>
        <w:rPr>
          <w:rtl/>
        </w:rPr>
        <w:t>آئینﻧﺎﻣﻪ</w:t>
      </w:r>
      <w:r w:rsidRPr="001A59B5">
        <w:rPr>
          <w:rtl/>
        </w:rPr>
        <w:t xml:space="preserve"> را ﺑﻪ ﻧﻤﺎﯾﻨﺪه ﺑﯿﻤﻪ ﻣﻮﺿﻮع </w:t>
      </w:r>
      <w:r>
        <w:rPr>
          <w:rtl/>
        </w:rPr>
        <w:t>آئینﻧﺎﻣﻪ</w:t>
      </w:r>
      <w:r w:rsidRPr="001A59B5">
        <w:rPr>
          <w:rtl/>
        </w:rPr>
        <w:t xml:space="preserve"> ﺗﻨﻈﯿﻢ اﻣﻮر ﻧﻤﺎﯾﻨﺪﮔﯽ ﺑﯿﻤﻪ (ﺷﻤﺎره 75) واﮔﺬار ﻧﻤﺎﯾﺪ. ﺣﻘﻮق، ﺗﮑﺎﻟﯿﻒ، ﻣﺪت ﻫﻤﮑﺎري و ﻧﺤﻮه ﺣﻞ و ﻓﺼﻞ اﺧﺘﻼﻓﺎت ﻃﺮﻓﯿﻦ در ﻗﺮارداد ﻫﻤﮑﺎر ي ﻃﺒﻖ ﻧﻤﻮﻧﻪاي ﮐﻪ ﻣﻮﺳﺴﻪ ﺑﯿﻤﻪ ﻣﺮﺑﻮط اﺑﻼغ ﻣﯽﻧﻤﺎﯾﺪ، ﺗﻌﯿﯿﻦ ﺧﻮاﻫﺪ ﺷﺪ. در ﻫﺮ ﺣﺎل ﺑﯿﻤﻪﻧﺎﻣﻪﻫﺎﯾﯽ ﮐﻪ ﺑﻪ ﭘﯿﺸﻨﻬﺎد ﻧﻤﺎﯾﻨﺪه ﻓﺮوش ﺻﺎدر ﻣﯽﺷﻮد، ﭘﺮﺗﻔﻮي ﻧﻤﺎﯾﻨﺪه ﻓﺮوش ﻣﯽﺑﺎﺷﺪ</w:t>
      </w:r>
      <w:r w:rsidRPr="001A59B5">
        <w:t>.</w:t>
      </w:r>
    </w:p>
    <w:p w14:paraId="72F4E3E1" w14:textId="51429290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ﺗﺒﺼﺮه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در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اﯾﻦﮔﻮﻧﻪ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ﻣﻮارد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ﻣﻮ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ﺳﺴﻪ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ﺑﯿﻤﻪ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ﻣﺠﺎز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اﺳﺖ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ﺣﺪاﮐﺜﺮ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ﺳﯽ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درﺻﺪ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ﮐﺎرﻣﺰد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ﻣﻘﺮر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در</w:t>
      </w:r>
      <w:r w:rsidRPr="001A59B5">
        <w:rPr>
          <w:rtl/>
        </w:rPr>
        <w:t xml:space="preserve"> </w:t>
      </w:r>
      <w:r>
        <w:rPr>
          <w:rFonts w:hint="cs"/>
          <w:rtl/>
        </w:rPr>
        <w:t>آئینﻧﺎﻣﻪ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ﮐﺎرﻣﺰد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ﻧﻤﺎﯾﻨﺪﮔﯽ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و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دﻻﻟﯽ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رﺳﻤﯽ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ﺑﯿﻤﻪ</w:t>
      </w:r>
      <w:r w:rsidRPr="001A59B5">
        <w:rPr>
          <w:rtl/>
        </w:rPr>
        <w:t xml:space="preserve"> (</w:t>
      </w:r>
      <w:r w:rsidRPr="001A59B5">
        <w:rPr>
          <w:rFonts w:hint="cs"/>
          <w:rtl/>
        </w:rPr>
        <w:t>ﺷﻤﺎره</w:t>
      </w:r>
      <w:r w:rsidRPr="001A59B5">
        <w:rPr>
          <w:rtl/>
        </w:rPr>
        <w:t xml:space="preserve">83) </w:t>
      </w:r>
      <w:r w:rsidRPr="001A59B5">
        <w:rPr>
          <w:rFonts w:hint="cs"/>
          <w:rtl/>
        </w:rPr>
        <w:t>را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ﻧﻤﺎﯾﻨﺪهایي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ﮐﻪ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آﻣﻮزش،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ﻫﺪاﯾﺖ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و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ﮐﻨﺘﺮل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ﻧﻤﺎﯾﻨﺪﮔﺎن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ﻓﺮوش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را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ﺑﺮ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ﻋﻬﺪه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دارد،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ﭘﺮداﺧﺖ</w:t>
      </w:r>
      <w:r w:rsidRPr="001A59B5">
        <w:rPr>
          <w:rtl/>
        </w:rPr>
        <w:t xml:space="preserve"> </w:t>
      </w:r>
      <w:r w:rsidRPr="001A59B5">
        <w:rPr>
          <w:rFonts w:hint="cs"/>
          <w:rtl/>
        </w:rPr>
        <w:t>ﻧﻤﺎﯾﺪ</w:t>
      </w:r>
      <w:r w:rsidRPr="001A59B5">
        <w:t>.</w:t>
      </w:r>
    </w:p>
    <w:p w14:paraId="1B64E4D3" w14:textId="77777777" w:rsidR="00FF01BC" w:rsidRDefault="001A59B5" w:rsidP="00FF01BC">
      <w:pPr>
        <w:bidi/>
        <w:spacing w:line="360" w:lineRule="auto"/>
        <w:jc w:val="both"/>
        <w:rPr>
          <w:rtl/>
        </w:rPr>
      </w:pPr>
      <w:r w:rsidRPr="001A59B5">
        <w:rPr>
          <w:rtl/>
        </w:rPr>
        <w:t>ﻣﺎده 8</w:t>
      </w:r>
      <w:r w:rsidR="00FF01BC">
        <w:rPr>
          <w:rFonts w:hint="cs"/>
          <w:rtl/>
        </w:rPr>
        <w:t>.</w:t>
      </w:r>
      <w:r w:rsidRPr="001A59B5">
        <w:rPr>
          <w:rtl/>
        </w:rPr>
        <w:t xml:space="preserve"> ﻧﻤﺎﯾﻨﺪه ﻓﺮوش ﻣﻮﻇﻒ اﺳﺖ ﻃﺒﻖ ﻧﻈﺮ ﻣﻮﺳﺴﻪ ﺑﯿﻤﻪ، ﭘﯿﺸﻨﻬﺎد ﺑﯿﻤﻪ را ﺑﺮاي ﺻﺪور ﺑﯿﻤﻪﻧﺎمه ﺑﻪ ﻧﻤﺎﯾﻨﺪه ﺑﯿﻤﻪ ﻣﻮﺿﻮع </w:t>
      </w:r>
      <w:r>
        <w:rPr>
          <w:rtl/>
        </w:rPr>
        <w:t>آئینﻧﺎﻣﻪ</w:t>
      </w:r>
      <w:r w:rsidRPr="001A59B5">
        <w:rPr>
          <w:rtl/>
        </w:rPr>
        <w:t xml:space="preserve"> ﺗﻨﻈﯿﻢ اﻣﻮر ﻧﻤﺎ ﯾﻨﺪﮔﯽ ﺑﯿﻤﻪ (ﺷﻤﺎره 75) ﮐﻪ آﻣﻮزش، ﻫﺪاﯾﺖ و ﮐﻨﺘﺮل وي را ﻃﺒﻖ ﻣﺎده 7 اﯾﻦ </w:t>
      </w:r>
      <w:r>
        <w:rPr>
          <w:rtl/>
        </w:rPr>
        <w:t>آئینﻧﺎﻣﻪ</w:t>
      </w:r>
      <w:r w:rsidRPr="001A59B5">
        <w:rPr>
          <w:rtl/>
        </w:rPr>
        <w:t xml:space="preserve"> ﺑﺮ ﻋﻬﺪه دارد ﯾﺎ ﺷﻌﺐ ﻣﻮﺳﺴﻪ ﺑﯿﻤﻪ ارا</w:t>
      </w:r>
      <w:r w:rsidR="00FF01BC">
        <w:rPr>
          <w:rFonts w:hint="cs"/>
          <w:rtl/>
        </w:rPr>
        <w:t>ئه</w:t>
      </w:r>
      <w:r w:rsidRPr="001A59B5">
        <w:rPr>
          <w:rtl/>
        </w:rPr>
        <w:t xml:space="preserve"> ﻧﻤﺎﯾﺪ</w:t>
      </w:r>
      <w:r w:rsidRPr="001A59B5">
        <w:t>.</w:t>
      </w:r>
    </w:p>
    <w:p w14:paraId="1C80AA2E" w14:textId="77777777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lastRenderedPageBreak/>
        <w:t>ﻣﺎده 9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ﻣﻮﺳﺴﻪ ﺑﯿﻤﻪ ﻣﺴﺌﻮل ﭘﺎﺳﺨﮕﻮﯾﯽ و ﺟﺒﺮان ﻫﺮﮔﻮﻧﻪ ﺧﺴﺎرت ﻣﺴﺘﻘﯿﻢ و ﯾﺎ ﻏﯿﺮ ﻣﺴﺘﻘﯿﻢ ﻧﺎﺷﯽ از ﻋﻤﺪ، ﺗﻘﺼﯿﺮ، ﻏﻔﻠﺖ ﯾﺎ ﻗﺼﻮر ﻧﻤﺎﯾﻨﺪه در راﺑﻄﻪ ﺑﺎ ﻋﻤﻠﯿﺎت ﺑﯿﻤﻪ</w:t>
      </w:r>
      <w:r w:rsidR="00FF01BC">
        <w:rPr>
          <w:rFonts w:hint="cs"/>
          <w:rtl/>
        </w:rPr>
        <w:t>‌</w:t>
      </w:r>
      <w:r w:rsidRPr="001A59B5">
        <w:rPr>
          <w:rtl/>
        </w:rPr>
        <w:t>اي ﻣﻮﺿﻮع ﻗﺮارداد ﻧﻤﺎﯾﻨﺪﮔﯽ در ﻣﻘﺎﺑﻞ ﺑﯿﻤﻪﮔﺬاران، ﺑﯿﻤﻪﺷﺪﮔﺎن و اﺷﺨﺎص ﺛﺎﻟﺚ ﻣﯽﺑﺎﺷﺪ</w:t>
      </w:r>
      <w:r w:rsidRPr="001A59B5">
        <w:t>.</w:t>
      </w:r>
    </w:p>
    <w:p w14:paraId="1B3D978E" w14:textId="71730CC4" w:rsidR="001A59B5" w:rsidRPr="001A59B5" w:rsidRDefault="001A59B5" w:rsidP="00FF01BC">
      <w:pPr>
        <w:bidi/>
        <w:spacing w:line="360" w:lineRule="auto"/>
        <w:jc w:val="both"/>
      </w:pPr>
      <w:r w:rsidRPr="00FF01BC">
        <w:rPr>
          <w:b/>
          <w:bCs/>
          <w:rtl/>
        </w:rPr>
        <w:t>ﻣﺎده 10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ﻧﻤﺎﯾﻨﺪﮔﺎن ﺑﯿﻤﻪ، دﻻﻻن رﺳﻤﯽ ﺑﯿﻤﻪ و ﻣﺪﯾﺮان و ﮐﺎرﮐﻨﺎن آﻧﻬﺎ و ﻧﯿﺰ ﮐﺎرﮐﻨﺎن و ﻣﺪﯾﺮان ﻣﻮ ﺳﺴﻪ</w:t>
      </w:r>
      <w:r w:rsidR="00FF01BC">
        <w:rPr>
          <w:rFonts w:hint="cs"/>
          <w:rtl/>
        </w:rPr>
        <w:t>‌</w:t>
      </w:r>
      <w:r w:rsidRPr="001A59B5">
        <w:rPr>
          <w:rtl/>
        </w:rPr>
        <w:t xml:space="preserve">ﻫﺎي ﺑﯿﻤﻪ و ﺑﯿﻤﻪ ﻣﺮﮐﺰي اﯾﺮان ﻧﻤﯽﺗﻮاﻧﻨﺪ ﺗﺤﺖ ﻋﻨﻮان ﻧﻤﺎﯾﻨﺪه ﻓﺮوش ﻣﻮﺿﻮع اﯾﻦ </w:t>
      </w:r>
      <w:r>
        <w:rPr>
          <w:rtl/>
        </w:rPr>
        <w:t>آئینﻧﺎﻣﻪ</w:t>
      </w:r>
      <w:r w:rsidRPr="001A59B5">
        <w:rPr>
          <w:rtl/>
        </w:rPr>
        <w:t xml:space="preserve"> ﻓﻌﺎﻟﯿﺖ ﻧﻤﺎﯾﻨﺪ</w:t>
      </w:r>
      <w:r w:rsidRPr="001A59B5">
        <w:t>.</w:t>
      </w:r>
    </w:p>
    <w:p w14:paraId="2B412AD2" w14:textId="77777777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11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ﻧﻤﺎﯾﻨﺪه ﻓﺮوش ﻣﻠﺰم ﺑﻪ داﺷﺘﻦ ﻣﺤﻞ ﮐﺎر ﻧﻤﯽﺑﺎﺷﺪ</w:t>
      </w:r>
      <w:r w:rsidRPr="001A59B5">
        <w:t>.</w:t>
      </w:r>
    </w:p>
    <w:p w14:paraId="2BC60144" w14:textId="6D9C4BCA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12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ﻣﻮﺳﺴﻪ ﺑﯿﻤﻪ ﻣﺠﺎز ﺑﻪ اﻋﻄﺎي اﺟﺎزه ﺻﺪور ﺑﯿﻤﻪﻧﺎﻣﻪ ﺑﻪ ﻧﻤﺎﯾﻨﺪﮔﺎن ﻓﺮوش ﻧﻤﯽﺑﺎﺷﺪ</w:t>
      </w:r>
      <w:r w:rsidR="00FF01BC">
        <w:rPr>
          <w:rFonts w:hint="cs"/>
          <w:rtl/>
        </w:rPr>
        <w:t>.</w:t>
      </w:r>
    </w:p>
    <w:p w14:paraId="4C8E7311" w14:textId="45AB8B0F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13</w:t>
      </w:r>
      <w:r w:rsidR="00FF01BC" w:rsidRPr="00FF01BC">
        <w:rPr>
          <w:rFonts w:hint="cs"/>
          <w:b/>
          <w:bCs/>
          <w:rtl/>
        </w:rPr>
        <w:t>.</w:t>
      </w:r>
      <w:r w:rsidR="00FF01BC">
        <w:rPr>
          <w:rFonts w:hint="cs"/>
          <w:rtl/>
        </w:rPr>
        <w:t xml:space="preserve"> </w:t>
      </w:r>
      <w:r w:rsidRPr="001A59B5">
        <w:rPr>
          <w:rtl/>
        </w:rPr>
        <w:t>ﻣﻮﺳﺴﻪ ﺑﯿﻤﻪ ﻣﻮﻇﻒ اﺳﺖ ﻣﺸﺨﺼﺎت ﻧﻤﺎﯾﻨﺪﮔﺎن ﻓﺮوش را از ﻃﺮﯾﻖ ﺳﺎﻣﺎﻧﻪ ﻧﻈﺎرت و ﻫﺪاﯾت اﻟﮑﺘﺮوﻧﯿﮑﯽ ﺑﯿﻤﻪ (ﺳﻨﻬﺎب) ﺑﻪ ﺑﯿﻤﻪ ﻣﺮﮐﺰي ج.ا.اﯾﺮان اﻋﻼم ﻧﻤﺎﯾﺪ</w:t>
      </w:r>
      <w:r w:rsidR="00FF01BC">
        <w:rPr>
          <w:rFonts w:hint="cs"/>
          <w:rtl/>
        </w:rPr>
        <w:t>.</w:t>
      </w:r>
    </w:p>
    <w:p w14:paraId="3D878A50" w14:textId="77777777" w:rsidR="00FF01BC" w:rsidRDefault="001A59B5" w:rsidP="00FF01BC">
      <w:pPr>
        <w:bidi/>
        <w:spacing w:line="360" w:lineRule="auto"/>
        <w:jc w:val="both"/>
        <w:rPr>
          <w:rtl/>
        </w:rPr>
      </w:pPr>
      <w:r w:rsidRPr="00FF01BC">
        <w:rPr>
          <w:b/>
          <w:bCs/>
          <w:rtl/>
        </w:rPr>
        <w:t>ﻣﺎده 14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رﺳﯿﺪﮔﯽ ﺑﻪ اﺧﺘﻼﻓﺎت ﻧﻤﺎﯾﻨﺪه ﻓﺮوش و ﻣﻮﺳﺴﻪ ﺑﯿﻤﻪ ﺑﺎ رﻋﺎﯾﺖ ﻣﻮاد ﻣﺮﺑﻮط در آﯾﯿﻦﻧﺎﻣه ﺷﻤﺎره 75 ﻣﺼﻮب ﺷﻮرايﻋﺎﻟﯽ ﺑﯿﻤﻪ و اﺻﻼﺣﺎت ﺑﻌﺪي آن اﻧﺠﺎم ﻣﯽﺷﻮد</w:t>
      </w:r>
      <w:r w:rsidRPr="001A59B5">
        <w:t>.</w:t>
      </w:r>
    </w:p>
    <w:p w14:paraId="24EBF323" w14:textId="059A3D80" w:rsidR="001A59B5" w:rsidRPr="001A59B5" w:rsidRDefault="001A59B5" w:rsidP="00FF01BC">
      <w:pPr>
        <w:bidi/>
        <w:spacing w:line="360" w:lineRule="auto"/>
        <w:jc w:val="both"/>
      </w:pPr>
      <w:r w:rsidRPr="00FF01BC">
        <w:rPr>
          <w:b/>
          <w:bCs/>
          <w:rtl/>
        </w:rPr>
        <w:t>ﻣﺎده 15</w:t>
      </w:r>
      <w:r w:rsidR="00FF01BC" w:rsidRPr="00FF01BC">
        <w:rPr>
          <w:rFonts w:hint="cs"/>
          <w:b/>
          <w:bCs/>
          <w:rtl/>
        </w:rPr>
        <w:t>.</w:t>
      </w:r>
      <w:r w:rsidRPr="001A59B5">
        <w:rPr>
          <w:rtl/>
        </w:rPr>
        <w:t xml:space="preserve"> اﯾﻦ </w:t>
      </w:r>
      <w:r>
        <w:rPr>
          <w:rtl/>
        </w:rPr>
        <w:t>آئینﻧﺎﻣﻪ</w:t>
      </w:r>
      <w:r w:rsidRPr="001A59B5">
        <w:rPr>
          <w:rtl/>
        </w:rPr>
        <w:t xml:space="preserve"> از اﺑﺘﺪاي ﺳﺎل 1398 ﻻزماﻻﺟﺮا اﺳﺖ و از آن ﺗﺎرﯾﺦ ﺟﺎﯾﮕﺰﯾﻦ </w:t>
      </w:r>
      <w:r>
        <w:rPr>
          <w:rtl/>
        </w:rPr>
        <w:t>آئینﻧﺎﻣﻪ</w:t>
      </w:r>
      <w:r w:rsidRPr="001A59B5">
        <w:rPr>
          <w:rtl/>
        </w:rPr>
        <w:t xml:space="preserve"> ﺷﻤﺎره 54 و اﺻﻼﺣﺎت ﺑﻌﺪي آن ﻣﯽﺷﻮد. در ﺻﻮرت وﺿﻊ ﻣﻘﺮرات ﺟﺪﯾﺪ ﺗﻮﺳﻂ ﺷﻮراي ﻋﺎﻟﯽ ﺑﯿﻤﻪ ﻣﻘﺮرات ﻣﺬﮐﻮر از ﺗﺎرﯾﺦ ﻻزماﻻﺟﺮا ﺷﺪن ﺑﺮ ﺷﺮاﯾﻂ ﻗﺮارداد ﻧﻤﺎﯾﻨﺪﮔﯽ ﺣﺎﮐﻢ ﺧﻮاﻫﺪ ﺑﻮد</w:t>
      </w:r>
      <w:r w:rsidRPr="001A59B5">
        <w:t>.</w:t>
      </w:r>
    </w:p>
    <w:p w14:paraId="759B4663" w14:textId="77777777" w:rsidR="00BF6854" w:rsidRPr="001A59B5" w:rsidRDefault="00BF6854" w:rsidP="008367E3">
      <w:pPr>
        <w:bidi/>
        <w:spacing w:line="360" w:lineRule="auto"/>
        <w:jc w:val="left"/>
      </w:pPr>
    </w:p>
    <w:sectPr w:rsidR="00BF6854" w:rsidRPr="001A5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3616" w14:textId="77777777" w:rsidR="004B5BC8" w:rsidRDefault="004B5BC8" w:rsidP="00F6197C">
      <w:pPr>
        <w:spacing w:after="0" w:line="240" w:lineRule="auto"/>
      </w:pPr>
      <w:r>
        <w:separator/>
      </w:r>
    </w:p>
  </w:endnote>
  <w:endnote w:type="continuationSeparator" w:id="0">
    <w:p w14:paraId="18F87B1C" w14:textId="77777777" w:rsidR="004B5BC8" w:rsidRDefault="004B5BC8" w:rsidP="00F6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982" w14:textId="77777777" w:rsidR="00F6197C" w:rsidRDefault="00F61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08C0" w14:textId="77777777" w:rsidR="00F6197C" w:rsidRDefault="00F619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93E9" w14:textId="77777777" w:rsidR="00F6197C" w:rsidRDefault="00F61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5AE5" w14:textId="77777777" w:rsidR="004B5BC8" w:rsidRDefault="004B5BC8" w:rsidP="00F6197C">
      <w:pPr>
        <w:spacing w:after="0" w:line="240" w:lineRule="auto"/>
      </w:pPr>
      <w:r>
        <w:separator/>
      </w:r>
    </w:p>
  </w:footnote>
  <w:footnote w:type="continuationSeparator" w:id="0">
    <w:p w14:paraId="1DFE87A2" w14:textId="77777777" w:rsidR="004B5BC8" w:rsidRDefault="004B5BC8" w:rsidP="00F6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9AE" w14:textId="33288A12" w:rsidR="00F6197C" w:rsidRDefault="00F6197C">
    <w:pPr>
      <w:pStyle w:val="Header"/>
    </w:pPr>
    <w:r>
      <w:rPr>
        <w:noProof/>
      </w:rPr>
      <w:pict w14:anchorId="3545B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677985" o:spid="_x0000_s1026" type="#_x0000_t75" style="position:absolute;left:0;text-align:left;margin-left:0;margin-top:0;width:467.55pt;height:385.5pt;z-index:-251657216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3F1" w14:textId="4E5C241B" w:rsidR="00F6197C" w:rsidRDefault="00F6197C">
    <w:pPr>
      <w:pStyle w:val="Header"/>
    </w:pPr>
    <w:r>
      <w:rPr>
        <w:noProof/>
      </w:rPr>
      <w:pict w14:anchorId="3FE20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677986" o:spid="_x0000_s1027" type="#_x0000_t75" style="position:absolute;left:0;text-align:left;margin-left:0;margin-top:0;width:467.55pt;height:385.5pt;z-index:-251656192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2CB8" w14:textId="51F71FF2" w:rsidR="00F6197C" w:rsidRDefault="00F6197C">
    <w:pPr>
      <w:pStyle w:val="Header"/>
    </w:pPr>
    <w:r>
      <w:rPr>
        <w:noProof/>
      </w:rPr>
      <w:pict w14:anchorId="10915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677984" o:spid="_x0000_s1025" type="#_x0000_t75" style="position:absolute;left:0;text-align:left;margin-left:0;margin-top:0;width:467.55pt;height:385.5pt;z-index:-251658240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18B"/>
    <w:multiLevelType w:val="hybridMultilevel"/>
    <w:tmpl w:val="F6FA6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509D8"/>
    <w:multiLevelType w:val="multilevel"/>
    <w:tmpl w:val="9700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E25D3"/>
    <w:multiLevelType w:val="hybridMultilevel"/>
    <w:tmpl w:val="6EA2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71E3"/>
    <w:multiLevelType w:val="multilevel"/>
    <w:tmpl w:val="E4C6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7386393">
    <w:abstractNumId w:val="1"/>
  </w:num>
  <w:num w:numId="2" w16cid:durableId="1506095190">
    <w:abstractNumId w:val="3"/>
  </w:num>
  <w:num w:numId="3" w16cid:durableId="953050973">
    <w:abstractNumId w:val="2"/>
  </w:num>
  <w:num w:numId="4" w16cid:durableId="14100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B5"/>
    <w:rsid w:val="000C416D"/>
    <w:rsid w:val="001A59B5"/>
    <w:rsid w:val="004B5BC8"/>
    <w:rsid w:val="0079043C"/>
    <w:rsid w:val="007F547C"/>
    <w:rsid w:val="008367E3"/>
    <w:rsid w:val="00BF6854"/>
    <w:rsid w:val="00F6197C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CA6C"/>
  <w15:chartTrackingRefBased/>
  <w15:docId w15:val="{6368BCB3-6C61-4C64-8DE3-620FD973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9B5"/>
    <w:pPr>
      <w:jc w:val="right"/>
    </w:pPr>
    <w:rPr>
      <w:rFonts w:ascii="B Nazanin" w:eastAsia="B Nazanin" w:hAnsi="B Nazani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59B5"/>
    <w:rPr>
      <w:b/>
      <w:bCs/>
    </w:rPr>
  </w:style>
  <w:style w:type="paragraph" w:styleId="ListParagraph">
    <w:name w:val="List Paragraph"/>
    <w:basedOn w:val="Normal"/>
    <w:uiPriority w:val="34"/>
    <w:qFormat/>
    <w:rsid w:val="001A5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7C"/>
    <w:rPr>
      <w:rFonts w:ascii="B Nazanin" w:eastAsia="B Nazanin" w:hAnsi="B Nazani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61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7C"/>
    <w:rPr>
      <w:rFonts w:ascii="B Nazanin" w:eastAsia="B Nazanin" w:hAnsi="B Nazanin"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Ghazanfari</dc:creator>
  <cp:keywords/>
  <dc:description/>
  <cp:lastModifiedBy>Sadegh Ghazanfari</cp:lastModifiedBy>
  <cp:revision>4</cp:revision>
  <dcterms:created xsi:type="dcterms:W3CDTF">2024-02-26T12:57:00Z</dcterms:created>
  <dcterms:modified xsi:type="dcterms:W3CDTF">2024-02-26T13:39:00Z</dcterms:modified>
</cp:coreProperties>
</file>